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Nª </w:t>
      </w:r>
      <w:r w:rsidDel="00000000" w:rsidR="00000000" w:rsidRPr="00000000">
        <w:rPr>
          <w:b w:val="1"/>
          <w:sz w:val="24"/>
          <w:szCs w:val="24"/>
          <w:rtl w:val="0"/>
        </w:rPr>
        <w:t xml:space="preserve">003/2025</w:t>
      </w:r>
      <w:r w:rsidDel="00000000" w:rsidR="00000000" w:rsidRPr="00000000">
        <w:rPr>
          <w:sz w:val="24"/>
          <w:szCs w:val="24"/>
          <w:rtl w:val="0"/>
        </w:rPr>
        <w:t xml:space="preserve"> que sou ______________________________________(informar se é NEGRO OU INDÍGENA).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-845672</wp:posOffset>
          </wp:positionH>
          <wp:positionV relativeFrom="paragraph">
            <wp:posOffset>-325901</wp:posOffset>
          </wp:positionV>
          <wp:extent cx="7136453" cy="10434587"/>
          <wp:effectExtent b="0" l="0" r="0" t="0"/>
          <wp:wrapNone/>
          <wp:docPr descr="Fundo preto com letras brancas" id="1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36453" cy="104345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